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038B01" w14:textId="77777777" w:rsidR="00A92BFC" w:rsidRDefault="00F828ED">
      <w:pPr>
        <w:spacing w:after="125" w:line="259" w:lineRule="auto"/>
        <w:ind w:left="-5"/>
      </w:pPr>
      <w:r>
        <w:rPr>
          <w:b/>
          <w:sz w:val="26"/>
        </w:rPr>
        <w:t xml:space="preserve">Case Comment: INTERNET FREEDOM FOUNDATION v. UNION OF </w:t>
      </w:r>
    </w:p>
    <w:p w14:paraId="41F86859" w14:textId="77777777" w:rsidR="00A92BFC" w:rsidRDefault="00F828ED">
      <w:pPr>
        <w:spacing w:after="240" w:line="259" w:lineRule="auto"/>
        <w:ind w:left="-5"/>
      </w:pPr>
      <w:r>
        <w:rPr>
          <w:b/>
          <w:sz w:val="26"/>
        </w:rPr>
        <w:t xml:space="preserve">INDIA AND ORS. (AADHAAR CASE) </w:t>
      </w:r>
    </w:p>
    <w:p w14:paraId="71C80701" w14:textId="77777777" w:rsidR="00A92BFC" w:rsidRDefault="00F828ED">
      <w:pPr>
        <w:spacing w:line="259" w:lineRule="auto"/>
        <w:ind w:left="0" w:firstLine="0"/>
      </w:pPr>
      <w:r>
        <w:rPr>
          <w:b/>
        </w:rPr>
        <w:t xml:space="preserve"> </w:t>
      </w:r>
    </w:p>
    <w:p w14:paraId="21C1A80D" w14:textId="77777777" w:rsidR="00A92BFC" w:rsidRDefault="00F828ED">
      <w:pPr>
        <w:pStyle w:val="Heading1"/>
        <w:numPr>
          <w:ilvl w:val="0"/>
          <w:numId w:val="0"/>
        </w:numPr>
        <w:ind w:left="-5"/>
      </w:pPr>
      <w:r>
        <w:t xml:space="preserve">Introduction </w:t>
      </w:r>
    </w:p>
    <w:p w14:paraId="1D58C9C6" w14:textId="77777777" w:rsidR="00A92BFC" w:rsidRDefault="00F828ED">
      <w:pPr>
        <w:spacing w:after="0"/>
        <w:ind w:left="-5"/>
      </w:pPr>
      <w:r>
        <w:t xml:space="preserve">The Supreme Court of India handed down its decision in Justice K.S. </w:t>
      </w:r>
      <w:proofErr w:type="spellStart"/>
      <w:r>
        <w:t>Puttaswamy</w:t>
      </w:r>
      <w:proofErr w:type="spellEnd"/>
      <w:r>
        <w:t xml:space="preserve"> (</w:t>
      </w:r>
      <w:proofErr w:type="spellStart"/>
      <w:r>
        <w:t>Retd</w:t>
      </w:r>
      <w:proofErr w:type="spellEnd"/>
      <w:r>
        <w:t>.) v. Union of India, simply known as the “</w:t>
      </w:r>
      <w:proofErr w:type="spellStart"/>
      <w:r>
        <w:t>Aadhaar</w:t>
      </w:r>
      <w:proofErr w:type="spellEnd"/>
      <w:r>
        <w:t xml:space="preserve">” case. v. The </w:t>
      </w:r>
      <w:r>
        <w:t xml:space="preserve">Supreme Court of India handed down its decision on </w:t>
      </w:r>
      <w:proofErr w:type="spellStart"/>
      <w:r>
        <w:t>Aadhaar</w:t>
      </w:r>
      <w:proofErr w:type="spellEnd"/>
      <w:r>
        <w:t xml:space="preserve"> in 2018, which changed the way privacy, technology, and government authority work together. The Supreme Court considered and ruled on whether the </w:t>
      </w:r>
      <w:proofErr w:type="spellStart"/>
      <w:r>
        <w:t>Aadhaar</w:t>
      </w:r>
      <w:proofErr w:type="spellEnd"/>
      <w:r>
        <w:t xml:space="preserve"> Act is consistent with the Indian Constitution and what impact it has on people’s privacy rights, how their data is protected, and how welfare programs should work. The </w:t>
      </w:r>
    </w:p>
    <w:p w14:paraId="72417C9B" w14:textId="77777777" w:rsidR="00A92BFC" w:rsidRDefault="00F828ED">
      <w:pPr>
        <w:ind w:left="-5"/>
      </w:pPr>
      <w:r>
        <w:t xml:space="preserve">Internet Freedom Foundation led other petitioners in taking the Court to investigate how the </w:t>
      </w:r>
      <w:proofErr w:type="spellStart"/>
      <w:r>
        <w:t>Aadhaar</w:t>
      </w:r>
      <w:proofErr w:type="spellEnd"/>
      <w:r>
        <w:t xml:space="preserve"> program threatens legal protections under the Indian Constitution. The case highlighted three main concerns related to privacy: how large personal data collections can be, what balance between privacy and data collection is appropriate, and what should be done to prevent government agencies from misusing personal information. </w:t>
      </w:r>
    </w:p>
    <w:p w14:paraId="555631AE" w14:textId="77777777" w:rsidR="00A92BFC" w:rsidRDefault="00F828ED">
      <w:pPr>
        <w:spacing w:line="259" w:lineRule="auto"/>
        <w:ind w:left="0" w:firstLine="0"/>
      </w:pPr>
      <w:r>
        <w:rPr>
          <w:b/>
        </w:rPr>
        <w:t xml:space="preserve"> </w:t>
      </w:r>
    </w:p>
    <w:p w14:paraId="66BCC54A" w14:textId="77777777" w:rsidR="00A92BFC" w:rsidRDefault="00F828ED">
      <w:pPr>
        <w:pStyle w:val="Heading1"/>
        <w:numPr>
          <w:ilvl w:val="0"/>
          <w:numId w:val="0"/>
        </w:numPr>
        <w:ind w:left="-5"/>
      </w:pPr>
      <w:r>
        <w:t xml:space="preserve">Background of the Case </w:t>
      </w:r>
    </w:p>
    <w:p w14:paraId="72E982FE" w14:textId="77777777" w:rsidR="00A92BFC" w:rsidRDefault="00F828ED">
      <w:pPr>
        <w:ind w:left="-5"/>
      </w:pPr>
      <w:r>
        <w:t xml:space="preserve">India's 2009 government initiative </w:t>
      </w:r>
      <w:proofErr w:type="spellStart"/>
      <w:r>
        <w:t>Aadhaar</w:t>
      </w:r>
      <w:proofErr w:type="spellEnd"/>
      <w:r>
        <w:t xml:space="preserve"> created a personal identification number called </w:t>
      </w:r>
      <w:proofErr w:type="spellStart"/>
      <w:r>
        <w:t>Aadhaar</w:t>
      </w:r>
      <w:proofErr w:type="spellEnd"/>
      <w:r>
        <w:t xml:space="preserve"> for every Indian citizen. This number was matched with information the government held in its systems about who you are and what you look like, so that you could apply for and use public benefits. More and more sectors began making it mandatory for people to use their </w:t>
      </w:r>
      <w:proofErr w:type="spellStart"/>
      <w:r>
        <w:t>Aadhaar</w:t>
      </w:r>
      <w:proofErr w:type="spellEnd"/>
      <w:r>
        <w:t xml:space="preserve"> identity, from filing taxes and opening bank accounts to obtaining mobile phone services. </w:t>
      </w:r>
    </w:p>
    <w:p w14:paraId="035345AF" w14:textId="77777777" w:rsidR="00A92BFC" w:rsidRDefault="00F828ED">
      <w:pPr>
        <w:spacing w:line="259" w:lineRule="auto"/>
        <w:ind w:left="0" w:firstLine="0"/>
      </w:pPr>
      <w:r>
        <w:t xml:space="preserve"> </w:t>
      </w:r>
    </w:p>
    <w:p w14:paraId="2CA50458" w14:textId="77777777" w:rsidR="00A92BFC" w:rsidRDefault="00F828ED">
      <w:pPr>
        <w:ind w:left="-5"/>
      </w:pPr>
      <w:r>
        <w:t xml:space="preserve">The Internet Freedom Foundation and other petitioners raised several concerns about the </w:t>
      </w:r>
      <w:proofErr w:type="spellStart"/>
      <w:r>
        <w:t>Aadhaar</w:t>
      </w:r>
      <w:proofErr w:type="spellEnd"/>
      <w:r>
        <w:t xml:space="preserve"> program: </w:t>
      </w:r>
    </w:p>
    <w:p w14:paraId="51A47F88" w14:textId="77777777" w:rsidR="00A92BFC" w:rsidRDefault="00F828ED">
      <w:pPr>
        <w:spacing w:after="149" w:line="259" w:lineRule="auto"/>
        <w:ind w:left="0" w:firstLine="0"/>
      </w:pPr>
      <w:r>
        <w:t xml:space="preserve"> </w:t>
      </w:r>
    </w:p>
    <w:p w14:paraId="2EBD73E7" w14:textId="77777777" w:rsidR="00A92BFC" w:rsidRDefault="00F828ED">
      <w:pPr>
        <w:numPr>
          <w:ilvl w:val="0"/>
          <w:numId w:val="1"/>
        </w:numPr>
      </w:pPr>
      <w:r>
        <w:rPr>
          <w:b/>
        </w:rPr>
        <w:t>Violations of Privacy Rights:</w:t>
      </w:r>
      <w:r>
        <w:t xml:space="preserve"> People feared their private information would be misused because the program collected personal information, both biological and factual. </w:t>
      </w:r>
    </w:p>
    <w:p w14:paraId="3514232F" w14:textId="77777777" w:rsidR="00A92BFC" w:rsidRDefault="00F828ED">
      <w:pPr>
        <w:numPr>
          <w:ilvl w:val="0"/>
          <w:numId w:val="1"/>
        </w:numPr>
      </w:pPr>
      <w:r>
        <w:rPr>
          <w:b/>
        </w:rPr>
        <w:t>Lack of Legislative Backing:</w:t>
      </w:r>
      <w:r>
        <w:t xml:space="preserve"> People challenged the requirement for people across the country to link their </w:t>
      </w:r>
      <w:proofErr w:type="spellStart"/>
      <w:r>
        <w:t>Aadhaar</w:t>
      </w:r>
      <w:proofErr w:type="spellEnd"/>
      <w:r>
        <w:t xml:space="preserve"> cards to various services. </w:t>
      </w:r>
    </w:p>
    <w:p w14:paraId="609699BD" w14:textId="77777777" w:rsidR="00A92BFC" w:rsidRDefault="00F828ED">
      <w:pPr>
        <w:numPr>
          <w:ilvl w:val="0"/>
          <w:numId w:val="1"/>
        </w:numPr>
      </w:pPr>
      <w:r>
        <w:rPr>
          <w:b/>
        </w:rPr>
        <w:t>Threat to Democratic Freedoms:</w:t>
      </w:r>
      <w:r>
        <w:t xml:space="preserve"> According to critics, people with special needs who struggled to join the program were left behind by the system. </w:t>
      </w:r>
    </w:p>
    <w:p w14:paraId="0C94D56F" w14:textId="77777777" w:rsidR="00A92BFC" w:rsidRDefault="00F828ED">
      <w:pPr>
        <w:numPr>
          <w:ilvl w:val="0"/>
          <w:numId w:val="1"/>
        </w:numPr>
      </w:pPr>
      <w:r>
        <w:rPr>
          <w:b/>
        </w:rPr>
        <w:t>Legislative concerns:</w:t>
      </w:r>
      <w:r>
        <w:t xml:space="preserve"> The </w:t>
      </w:r>
      <w:proofErr w:type="spellStart"/>
      <w:r>
        <w:t>Aadhaar</w:t>
      </w:r>
      <w:proofErr w:type="spellEnd"/>
      <w:r>
        <w:t xml:space="preserve"> Act was turned into a money bill only to pass the law through the lower house procedures, which raised questions about its legal construction. </w:t>
      </w:r>
    </w:p>
    <w:p w14:paraId="44CCBAC5" w14:textId="77777777" w:rsidR="00A92BFC" w:rsidRDefault="00F828ED">
      <w:pPr>
        <w:spacing w:after="152" w:line="259" w:lineRule="auto"/>
        <w:ind w:left="0" w:firstLine="0"/>
      </w:pPr>
      <w:r>
        <w:t xml:space="preserve"> </w:t>
      </w:r>
    </w:p>
    <w:p w14:paraId="7D260149" w14:textId="77777777" w:rsidR="00A92BFC" w:rsidRDefault="00F828ED">
      <w:pPr>
        <w:pStyle w:val="Heading1"/>
        <w:numPr>
          <w:ilvl w:val="0"/>
          <w:numId w:val="0"/>
        </w:numPr>
        <w:ind w:left="-5"/>
      </w:pPr>
      <w:r>
        <w:t>Issues before the Court</w:t>
      </w:r>
      <w:r>
        <w:rPr>
          <w:b w:val="0"/>
        </w:rPr>
        <w:t xml:space="preserve">  </w:t>
      </w:r>
    </w:p>
    <w:p w14:paraId="360C5909" w14:textId="77777777" w:rsidR="00A92BFC" w:rsidRDefault="00F828ED">
      <w:pPr>
        <w:spacing w:after="149"/>
        <w:ind w:left="-5"/>
      </w:pPr>
      <w:r>
        <w:rPr>
          <w:b/>
        </w:rPr>
        <w:t xml:space="preserve">The Supreme Court considered the following primary issues: </w:t>
      </w:r>
    </w:p>
    <w:p w14:paraId="12C0905B" w14:textId="77777777" w:rsidR="00A92BFC" w:rsidRDefault="00F828ED">
      <w:pPr>
        <w:spacing w:after="149" w:line="259" w:lineRule="auto"/>
        <w:ind w:left="0" w:firstLine="0"/>
      </w:pPr>
      <w:r>
        <w:t xml:space="preserve"> </w:t>
      </w:r>
    </w:p>
    <w:p w14:paraId="006E9D9F" w14:textId="77777777" w:rsidR="00A92BFC" w:rsidRDefault="00F828ED">
      <w:pPr>
        <w:numPr>
          <w:ilvl w:val="0"/>
          <w:numId w:val="2"/>
        </w:numPr>
      </w:pPr>
      <w:r>
        <w:rPr>
          <w:b/>
        </w:rPr>
        <w:t>Right to Privacy:</w:t>
      </w:r>
      <w:r>
        <w:t xml:space="preserve"> The Court analysed whether the </w:t>
      </w:r>
      <w:proofErr w:type="spellStart"/>
      <w:r>
        <w:t>Aadhaar</w:t>
      </w:r>
      <w:proofErr w:type="spellEnd"/>
      <w:r>
        <w:t xml:space="preserve"> Act violates the fundamental right to privacy protected in Article 21. </w:t>
      </w:r>
    </w:p>
    <w:p w14:paraId="2EA196D5" w14:textId="77777777" w:rsidR="00A92BFC" w:rsidRDefault="00F828ED">
      <w:pPr>
        <w:numPr>
          <w:ilvl w:val="0"/>
          <w:numId w:val="2"/>
        </w:numPr>
      </w:pPr>
      <w:r>
        <w:rPr>
          <w:b/>
        </w:rPr>
        <w:t xml:space="preserve">Necessity and </w:t>
      </w:r>
      <w:r>
        <w:rPr>
          <w:b/>
        </w:rPr>
        <w:t>Proportionality:</w:t>
      </w:r>
      <w:r>
        <w:t xml:space="preserve"> We need to evaluate how directly proportionate the </w:t>
      </w:r>
      <w:proofErr w:type="spellStart"/>
      <w:r>
        <w:t>Aadhaar</w:t>
      </w:r>
      <w:proofErr w:type="spellEnd"/>
      <w:r>
        <w:t xml:space="preserve"> system is. </w:t>
      </w:r>
    </w:p>
    <w:p w14:paraId="08243A75" w14:textId="77777777" w:rsidR="00A92BFC" w:rsidRDefault="00F828ED">
      <w:pPr>
        <w:numPr>
          <w:ilvl w:val="0"/>
          <w:numId w:val="2"/>
        </w:numPr>
      </w:pPr>
      <w:r>
        <w:rPr>
          <w:b/>
        </w:rPr>
        <w:t>Legislative Vacuum:</w:t>
      </w:r>
      <w:r>
        <w:t xml:space="preserve"> An inquiry into whether the </w:t>
      </w:r>
      <w:proofErr w:type="spellStart"/>
      <w:r>
        <w:t>Aadhaar</w:t>
      </w:r>
      <w:proofErr w:type="spellEnd"/>
      <w:r>
        <w:t xml:space="preserve"> Act properly became a money bill based on Article 110 Constitution rules. </w:t>
      </w:r>
    </w:p>
    <w:p w14:paraId="70E347A5" w14:textId="77777777" w:rsidR="00A92BFC" w:rsidRDefault="00F828ED">
      <w:pPr>
        <w:numPr>
          <w:ilvl w:val="0"/>
          <w:numId w:val="2"/>
        </w:numPr>
      </w:pPr>
      <w:r>
        <w:rPr>
          <w:b/>
        </w:rPr>
        <w:t>Impact on Fundamental Freedoms:</w:t>
      </w:r>
      <w:r>
        <w:t xml:space="preserve"> Whether the government was entitled to link </w:t>
      </w:r>
      <w:proofErr w:type="spellStart"/>
      <w:r>
        <w:t>Aadhaar</w:t>
      </w:r>
      <w:proofErr w:type="spellEnd"/>
      <w:r>
        <w:t xml:space="preserve"> to assistance programs and individual accounts without breaking the law. </w:t>
      </w:r>
    </w:p>
    <w:p w14:paraId="5A4082C8" w14:textId="77777777" w:rsidR="00A92BFC" w:rsidRDefault="00F828ED">
      <w:pPr>
        <w:spacing w:line="259" w:lineRule="auto"/>
        <w:ind w:left="0" w:firstLine="0"/>
      </w:pPr>
      <w:r>
        <w:t xml:space="preserve"> </w:t>
      </w:r>
    </w:p>
    <w:p w14:paraId="77E62239" w14:textId="77777777" w:rsidR="00A92BFC" w:rsidRDefault="00F828ED">
      <w:pPr>
        <w:pStyle w:val="Heading1"/>
        <w:numPr>
          <w:ilvl w:val="0"/>
          <w:numId w:val="0"/>
        </w:numPr>
        <w:ind w:left="-5"/>
      </w:pPr>
      <w:r>
        <w:t xml:space="preserve">Contention </w:t>
      </w:r>
    </w:p>
    <w:p w14:paraId="52BBD04E" w14:textId="77777777" w:rsidR="00A92BFC" w:rsidRDefault="00F828ED">
      <w:pPr>
        <w:spacing w:line="259" w:lineRule="auto"/>
        <w:ind w:left="0" w:firstLine="0"/>
      </w:pPr>
      <w:r>
        <w:rPr>
          <w:b/>
        </w:rPr>
        <w:t xml:space="preserve"> </w:t>
      </w:r>
    </w:p>
    <w:p w14:paraId="0A3313E2" w14:textId="77777777" w:rsidR="00A92BFC" w:rsidRDefault="00F828ED">
      <w:pPr>
        <w:spacing w:after="149"/>
        <w:ind w:left="-5"/>
      </w:pPr>
      <w:r>
        <w:rPr>
          <w:b/>
        </w:rPr>
        <w:t xml:space="preserve">Petitioners’ Contention: </w:t>
      </w:r>
    </w:p>
    <w:p w14:paraId="648E8CE2" w14:textId="77777777" w:rsidR="00A92BFC" w:rsidRDefault="00F828ED">
      <w:pPr>
        <w:numPr>
          <w:ilvl w:val="0"/>
          <w:numId w:val="3"/>
        </w:numPr>
      </w:pPr>
      <w:r>
        <w:rPr>
          <w:b/>
        </w:rPr>
        <w:t>Violation of privacy:</w:t>
      </w:r>
      <w:r>
        <w:t xml:space="preserve"> The petitioners said that </w:t>
      </w:r>
      <w:proofErr w:type="spellStart"/>
      <w:r>
        <w:t>Aadhaar's</w:t>
      </w:r>
      <w:proofErr w:type="spellEnd"/>
      <w:r>
        <w:t xml:space="preserve"> data handling operations pose a huge threat to users' privacy. The petitioners defended their case by saying that the program allows for surveillance of many people which violates their privacy rights according to the Supreme Court's decision in </w:t>
      </w:r>
      <w:proofErr w:type="spellStart"/>
      <w:r>
        <w:t>Puttaswamy</w:t>
      </w:r>
      <w:proofErr w:type="spellEnd"/>
      <w:r>
        <w:t xml:space="preserve"> v. Union of India (2017). </w:t>
      </w:r>
    </w:p>
    <w:p w14:paraId="4BBF9464" w14:textId="77777777" w:rsidR="00A92BFC" w:rsidRDefault="00F828ED">
      <w:pPr>
        <w:numPr>
          <w:ilvl w:val="0"/>
          <w:numId w:val="3"/>
        </w:numPr>
      </w:pPr>
      <w:r>
        <w:rPr>
          <w:b/>
        </w:rPr>
        <w:t>Proportionality and necessity:</w:t>
      </w:r>
      <w:r>
        <w:t xml:space="preserve"> The petitioners showed how requiring everyone to link their </w:t>
      </w:r>
      <w:proofErr w:type="spellStart"/>
      <w:r>
        <w:t>Aadhaar</w:t>
      </w:r>
      <w:proofErr w:type="spellEnd"/>
      <w:r>
        <w:t xml:space="preserve"> to official services was a wrong way to access financial inclusion and social benefits. </w:t>
      </w:r>
    </w:p>
    <w:p w14:paraId="0FAC9573" w14:textId="77777777" w:rsidR="00A92BFC" w:rsidRDefault="00F828ED">
      <w:pPr>
        <w:numPr>
          <w:ilvl w:val="0"/>
          <w:numId w:val="3"/>
        </w:numPr>
      </w:pPr>
      <w:r>
        <w:rPr>
          <w:b/>
        </w:rPr>
        <w:t>Exclusion and discrimination:</w:t>
      </w:r>
      <w:r>
        <w:t xml:space="preserve"> Several individuals argued that the </w:t>
      </w:r>
      <w:proofErr w:type="spellStart"/>
      <w:r>
        <w:t>Aadhaar</w:t>
      </w:r>
      <w:proofErr w:type="spellEnd"/>
      <w:r>
        <w:t xml:space="preserve"> system's fingerprint problems made it harder for marginalized groups to access its benefits. </w:t>
      </w:r>
    </w:p>
    <w:p w14:paraId="6AEE1D70" w14:textId="77777777" w:rsidR="00A92BFC" w:rsidRDefault="00F828ED">
      <w:pPr>
        <w:numPr>
          <w:ilvl w:val="0"/>
          <w:numId w:val="3"/>
        </w:numPr>
      </w:pPr>
      <w:r>
        <w:rPr>
          <w:b/>
        </w:rPr>
        <w:t>Legislative process:</w:t>
      </w:r>
      <w:r>
        <w:t xml:space="preserve"> Officials filed objections because the </w:t>
      </w:r>
      <w:proofErr w:type="spellStart"/>
      <w:r>
        <w:t>Aadhaar</w:t>
      </w:r>
      <w:proofErr w:type="spellEnd"/>
      <w:r>
        <w:t xml:space="preserve"> law skipped the full review of the upper house when Indian lawmakers passed it as a financial measure. </w:t>
      </w:r>
    </w:p>
    <w:p w14:paraId="4BEC4886" w14:textId="77777777" w:rsidR="00A92BFC" w:rsidRDefault="00F828ED">
      <w:pPr>
        <w:spacing w:line="259" w:lineRule="auto"/>
        <w:ind w:left="0" w:firstLine="0"/>
      </w:pPr>
      <w:r>
        <w:t xml:space="preserve"> </w:t>
      </w:r>
    </w:p>
    <w:p w14:paraId="42A719AA" w14:textId="77777777" w:rsidR="00A92BFC" w:rsidRDefault="00F828ED">
      <w:pPr>
        <w:spacing w:after="149"/>
        <w:ind w:left="-5"/>
      </w:pPr>
      <w:r>
        <w:rPr>
          <w:b/>
        </w:rPr>
        <w:t xml:space="preserve">Respondent’s Contentions: </w:t>
      </w:r>
    </w:p>
    <w:p w14:paraId="1F90788F" w14:textId="77777777" w:rsidR="00A92BFC" w:rsidRDefault="00F828ED">
      <w:pPr>
        <w:numPr>
          <w:ilvl w:val="0"/>
          <w:numId w:val="4"/>
        </w:numPr>
      </w:pPr>
      <w:r>
        <w:rPr>
          <w:b/>
        </w:rPr>
        <w:t>Enabling welfare delivery:</w:t>
      </w:r>
      <w:r>
        <w:t xml:space="preserve"> The government claimed that </w:t>
      </w:r>
      <w:proofErr w:type="spellStart"/>
      <w:r>
        <w:t>Aadhaar</w:t>
      </w:r>
      <w:proofErr w:type="spellEnd"/>
      <w:r>
        <w:t xml:space="preserve"> is needed to prevent misuse of funds in welfare programmes when benefits are sent to their intended recipients. </w:t>
      </w:r>
    </w:p>
    <w:p w14:paraId="046DCBB6" w14:textId="77777777" w:rsidR="00A92BFC" w:rsidRDefault="00F828ED">
      <w:pPr>
        <w:numPr>
          <w:ilvl w:val="0"/>
          <w:numId w:val="4"/>
        </w:numPr>
      </w:pPr>
      <w:r>
        <w:rPr>
          <w:b/>
        </w:rPr>
        <w:t>Privacy protection:</w:t>
      </w:r>
      <w:r>
        <w:t xml:space="preserve"> The government said that the full security system protects personal information through both encrypted data and fortified databases. </w:t>
      </w:r>
    </w:p>
    <w:p w14:paraId="032CBCB8" w14:textId="77777777" w:rsidR="00A92BFC" w:rsidRDefault="00F828ED">
      <w:pPr>
        <w:numPr>
          <w:ilvl w:val="0"/>
          <w:numId w:val="4"/>
        </w:numPr>
      </w:pPr>
      <w:r>
        <w:rPr>
          <w:b/>
        </w:rPr>
        <w:t>Proportionality:</w:t>
      </w:r>
      <w:r>
        <w:t xml:space="preserve"> </w:t>
      </w:r>
      <w:proofErr w:type="spellStart"/>
      <w:r>
        <w:t>Aadhaar</w:t>
      </w:r>
      <w:proofErr w:type="spellEnd"/>
      <w:r>
        <w:t xml:space="preserve"> gave several benefits to citizens while maintaining a balance with potential threats and satisfying fair use in </w:t>
      </w:r>
      <w:r>
        <w:t xml:space="preserve">operations. </w:t>
      </w:r>
    </w:p>
    <w:p w14:paraId="665089C7" w14:textId="77777777" w:rsidR="00A92BFC" w:rsidRDefault="00F828ED">
      <w:pPr>
        <w:numPr>
          <w:ilvl w:val="0"/>
          <w:numId w:val="4"/>
        </w:numPr>
      </w:pPr>
      <w:r>
        <w:rPr>
          <w:b/>
        </w:rPr>
        <w:t>Legislative validity:</w:t>
      </w:r>
      <w:r>
        <w:t xml:space="preserve"> The lawmakers reasonably argued that the </w:t>
      </w:r>
      <w:proofErr w:type="spellStart"/>
      <w:r>
        <w:t>Aadhaar</w:t>
      </w:r>
      <w:proofErr w:type="spellEnd"/>
      <w:r>
        <w:t xml:space="preserve"> Act should be a money bill as it regulates public fund expenditure on social benefit programmes. </w:t>
      </w:r>
    </w:p>
    <w:p w14:paraId="3AC27435" w14:textId="77777777" w:rsidR="00A92BFC" w:rsidRDefault="00F828ED">
      <w:pPr>
        <w:spacing w:after="0" w:line="259" w:lineRule="auto"/>
        <w:ind w:left="0" w:firstLine="0"/>
      </w:pPr>
      <w:r>
        <w:t xml:space="preserve"> </w:t>
      </w:r>
    </w:p>
    <w:p w14:paraId="50F0E8B9" w14:textId="77777777" w:rsidR="00A92BFC" w:rsidRDefault="00F828ED">
      <w:pPr>
        <w:pStyle w:val="Heading1"/>
        <w:numPr>
          <w:ilvl w:val="0"/>
          <w:numId w:val="0"/>
        </w:numPr>
        <w:ind w:left="-5"/>
      </w:pPr>
      <w:r>
        <w:t xml:space="preserve">Rationale </w:t>
      </w:r>
    </w:p>
    <w:p w14:paraId="451CE862" w14:textId="77777777" w:rsidR="00A92BFC" w:rsidRDefault="00F828ED">
      <w:pPr>
        <w:ind w:left="-5"/>
      </w:pPr>
      <w:r>
        <w:t xml:space="preserve">A five-judge Constitution bench delivered the </w:t>
      </w:r>
      <w:r>
        <w:t xml:space="preserve">judgment on September 26, 2018, by a 4:1 majority. Chief Justice D.Y. </w:t>
      </w:r>
      <w:proofErr w:type="spellStart"/>
      <w:r>
        <w:t>Chandrachud</w:t>
      </w:r>
      <w:proofErr w:type="spellEnd"/>
      <w:r>
        <w:t xml:space="preserve"> dissented from the judgment, while Chief Justice </w:t>
      </w:r>
      <w:proofErr w:type="spellStart"/>
      <w:r>
        <w:t>Dipak</w:t>
      </w:r>
      <w:proofErr w:type="spellEnd"/>
      <w:r>
        <w:t xml:space="preserve"> </w:t>
      </w:r>
      <w:proofErr w:type="spellStart"/>
      <w:r>
        <w:t>Misra</w:t>
      </w:r>
      <w:proofErr w:type="spellEnd"/>
      <w:r>
        <w:t xml:space="preserve"> and three additional judges (Justice A.K. </w:t>
      </w:r>
      <w:proofErr w:type="spellStart"/>
      <w:r>
        <w:t>Sikri</w:t>
      </w:r>
      <w:proofErr w:type="spellEnd"/>
      <w:r>
        <w:t xml:space="preserve">, Justice A.M. </w:t>
      </w:r>
      <w:proofErr w:type="spellStart"/>
      <w:r>
        <w:t>Khanwilkar</w:t>
      </w:r>
      <w:proofErr w:type="spellEnd"/>
      <w:r>
        <w:t xml:space="preserve">, and Justice Ashok </w:t>
      </w:r>
      <w:proofErr w:type="spellStart"/>
      <w:r>
        <w:t>Bhushan</w:t>
      </w:r>
      <w:proofErr w:type="spellEnd"/>
      <w:r>
        <w:t xml:space="preserve">) delivered the judgment. Key aspects of the judgment include: </w:t>
      </w:r>
    </w:p>
    <w:p w14:paraId="010BD604" w14:textId="77777777" w:rsidR="00A92BFC" w:rsidRDefault="00F828ED">
      <w:pPr>
        <w:spacing w:line="259" w:lineRule="auto"/>
        <w:ind w:left="0" w:firstLine="0"/>
      </w:pPr>
      <w:r>
        <w:t xml:space="preserve"> </w:t>
      </w:r>
    </w:p>
    <w:p w14:paraId="3E1E05D6" w14:textId="77777777" w:rsidR="00A92BFC" w:rsidRDefault="00F828ED">
      <w:pPr>
        <w:numPr>
          <w:ilvl w:val="0"/>
          <w:numId w:val="5"/>
        </w:numPr>
        <w:spacing w:after="149"/>
        <w:ind w:hanging="226"/>
      </w:pPr>
      <w:r>
        <w:rPr>
          <w:b/>
        </w:rPr>
        <w:t xml:space="preserve">Right to Privacy: </w:t>
      </w:r>
    </w:p>
    <w:p w14:paraId="20D2A6EE" w14:textId="77777777" w:rsidR="00A92BFC" w:rsidRDefault="00F828ED">
      <w:pPr>
        <w:ind w:left="-5"/>
      </w:pPr>
      <w:r>
        <w:t xml:space="preserve">The Supreme Court approved the rules of the </w:t>
      </w:r>
      <w:proofErr w:type="spellStart"/>
      <w:r>
        <w:t>Aadhaar</w:t>
      </w:r>
      <w:proofErr w:type="spellEnd"/>
      <w:r>
        <w:t xml:space="preserve"> Act as states can regulate privacy rights to protect important government objectives. </w:t>
      </w:r>
    </w:p>
    <w:p w14:paraId="4C5AC2A4" w14:textId="77777777" w:rsidR="00A92BFC" w:rsidRDefault="00F828ED">
      <w:pPr>
        <w:spacing w:line="259" w:lineRule="auto"/>
        <w:ind w:left="0" w:firstLine="0"/>
      </w:pPr>
      <w:r>
        <w:t xml:space="preserve"> </w:t>
      </w:r>
    </w:p>
    <w:p w14:paraId="50E9E0AC" w14:textId="77777777" w:rsidR="00A92BFC" w:rsidRDefault="00F828ED">
      <w:pPr>
        <w:numPr>
          <w:ilvl w:val="0"/>
          <w:numId w:val="5"/>
        </w:numPr>
        <w:spacing w:after="149"/>
        <w:ind w:hanging="226"/>
      </w:pPr>
      <w:r>
        <w:rPr>
          <w:b/>
        </w:rPr>
        <w:t xml:space="preserve">Proportionality:  </w:t>
      </w:r>
    </w:p>
    <w:p w14:paraId="375D112F" w14:textId="77777777" w:rsidR="00A92BFC" w:rsidRDefault="00F828ED">
      <w:pPr>
        <w:ind w:left="-5"/>
      </w:pPr>
      <w:r>
        <w:t xml:space="preserve">The Court ruled that mandatory linking of </w:t>
      </w:r>
      <w:proofErr w:type="spellStart"/>
      <w:r>
        <w:t>Aadhaar</w:t>
      </w:r>
      <w:proofErr w:type="spellEnd"/>
      <w:r>
        <w:t xml:space="preserve"> with welfare programmes would remain valid as it would help the State achieve its goal of distributing benefits more effectively. </w:t>
      </w:r>
    </w:p>
    <w:p w14:paraId="086904BB" w14:textId="77777777" w:rsidR="00A92BFC" w:rsidRDefault="00F828ED">
      <w:pPr>
        <w:ind w:left="-5"/>
      </w:pPr>
      <w:r>
        <w:t xml:space="preserve">The Court rejected the requirement to link bank accounts, mobile numbers, and school admissions to </w:t>
      </w:r>
      <w:proofErr w:type="spellStart"/>
      <w:r>
        <w:t>Aadhaar</w:t>
      </w:r>
      <w:proofErr w:type="spellEnd"/>
      <w:r>
        <w:t xml:space="preserve"> because these rules went beyond reasonable limits and broke the Constitution. </w:t>
      </w:r>
    </w:p>
    <w:p w14:paraId="3FE72671" w14:textId="77777777" w:rsidR="00A92BFC" w:rsidRDefault="00F828ED">
      <w:pPr>
        <w:spacing w:line="259" w:lineRule="auto"/>
        <w:ind w:left="0" w:firstLine="0"/>
      </w:pPr>
      <w:r>
        <w:t xml:space="preserve"> </w:t>
      </w:r>
    </w:p>
    <w:p w14:paraId="21BA92D9" w14:textId="77777777" w:rsidR="00A92BFC" w:rsidRDefault="00F828ED">
      <w:pPr>
        <w:numPr>
          <w:ilvl w:val="0"/>
          <w:numId w:val="5"/>
        </w:numPr>
        <w:spacing w:after="149"/>
        <w:ind w:hanging="226"/>
      </w:pPr>
      <w:r>
        <w:rPr>
          <w:b/>
        </w:rPr>
        <w:t xml:space="preserve">Exclusionary concerns: </w:t>
      </w:r>
    </w:p>
    <w:p w14:paraId="0DA0417D" w14:textId="77777777" w:rsidR="00A92BFC" w:rsidRDefault="00F828ED">
      <w:pPr>
        <w:ind w:left="-5"/>
      </w:pPr>
      <w:r>
        <w:t xml:space="preserve">Although the Court recognized the exclusionary problem, they thought that </w:t>
      </w:r>
      <w:proofErr w:type="spellStart"/>
      <w:r>
        <w:t>Aadhaar's</w:t>
      </w:r>
      <w:proofErr w:type="spellEnd"/>
      <w:r>
        <w:t xml:space="preserve"> power to help many residents made it worthwhile. </w:t>
      </w:r>
    </w:p>
    <w:p w14:paraId="57FD03CB" w14:textId="77777777" w:rsidR="00A92BFC" w:rsidRDefault="00F828ED">
      <w:pPr>
        <w:spacing w:line="259" w:lineRule="auto"/>
        <w:ind w:left="0" w:firstLine="0"/>
      </w:pPr>
      <w:r>
        <w:t xml:space="preserve"> </w:t>
      </w:r>
    </w:p>
    <w:p w14:paraId="2087631B" w14:textId="77777777" w:rsidR="00A92BFC" w:rsidRDefault="00F828ED">
      <w:pPr>
        <w:numPr>
          <w:ilvl w:val="0"/>
          <w:numId w:val="5"/>
        </w:numPr>
        <w:spacing w:after="149"/>
        <w:ind w:hanging="226"/>
      </w:pPr>
      <w:r>
        <w:rPr>
          <w:b/>
        </w:rPr>
        <w:t xml:space="preserve">Legislative validity: </w:t>
      </w:r>
    </w:p>
    <w:p w14:paraId="04F1CCEB" w14:textId="77777777" w:rsidR="00A92BFC" w:rsidRDefault="00F828ED">
      <w:pPr>
        <w:ind w:left="-5"/>
      </w:pPr>
      <w:r>
        <w:t xml:space="preserve">The majority in their decision supported the </w:t>
      </w:r>
      <w:proofErr w:type="spellStart"/>
      <w:r>
        <w:t>Aadhaar</w:t>
      </w:r>
      <w:proofErr w:type="spellEnd"/>
      <w:r>
        <w:t xml:space="preserve"> Act as a money bill, but Justice </w:t>
      </w:r>
      <w:proofErr w:type="spellStart"/>
      <w:r>
        <w:t>Chandrachud</w:t>
      </w:r>
      <w:proofErr w:type="spellEnd"/>
      <w:r>
        <w:t xml:space="preserve"> dissented and called it a "state-level constitutional abuse." </w:t>
      </w:r>
    </w:p>
    <w:p w14:paraId="4B4EF922" w14:textId="77777777" w:rsidR="00A92BFC" w:rsidRDefault="00F828ED">
      <w:pPr>
        <w:spacing w:line="259" w:lineRule="auto"/>
        <w:ind w:left="0" w:firstLine="0"/>
      </w:pPr>
      <w:r>
        <w:t xml:space="preserve"> </w:t>
      </w:r>
    </w:p>
    <w:p w14:paraId="2FB87C2C" w14:textId="77777777" w:rsidR="00A92BFC" w:rsidRDefault="00F828ED">
      <w:pPr>
        <w:numPr>
          <w:ilvl w:val="0"/>
          <w:numId w:val="5"/>
        </w:numPr>
        <w:spacing w:after="149"/>
        <w:ind w:hanging="226"/>
      </w:pPr>
      <w:r>
        <w:rPr>
          <w:b/>
        </w:rPr>
        <w:t xml:space="preserve">Data protection: </w:t>
      </w:r>
    </w:p>
    <w:p w14:paraId="53807043" w14:textId="77777777" w:rsidR="00A92BFC" w:rsidRDefault="00F828ED">
      <w:pPr>
        <w:ind w:left="-5"/>
      </w:pPr>
      <w:r>
        <w:t xml:space="preserve">The decision shows that we need an independent overseer to govern data protection rules and data use. </w:t>
      </w:r>
    </w:p>
    <w:p w14:paraId="015F90BC" w14:textId="77777777" w:rsidR="00A92BFC" w:rsidRDefault="00F828ED">
      <w:pPr>
        <w:spacing w:line="259" w:lineRule="auto"/>
        <w:ind w:left="0" w:firstLine="0"/>
      </w:pPr>
      <w:r>
        <w:t xml:space="preserve"> </w:t>
      </w:r>
    </w:p>
    <w:p w14:paraId="4A404055" w14:textId="77777777" w:rsidR="00A92BFC" w:rsidRDefault="00F828ED">
      <w:pPr>
        <w:pStyle w:val="Heading1"/>
        <w:numPr>
          <w:ilvl w:val="0"/>
          <w:numId w:val="0"/>
        </w:numPr>
        <w:ind w:left="-5"/>
      </w:pPr>
      <w:r>
        <w:t xml:space="preserve">Defects of Law </w:t>
      </w:r>
    </w:p>
    <w:p w14:paraId="1DF0D406" w14:textId="77777777" w:rsidR="00A92BFC" w:rsidRDefault="00F828ED">
      <w:pPr>
        <w:ind w:left="-5"/>
      </w:pPr>
      <w:r>
        <w:t xml:space="preserve">Justice </w:t>
      </w:r>
      <w:proofErr w:type="spellStart"/>
      <w:r>
        <w:t>Chandrachud</w:t>
      </w:r>
      <w:proofErr w:type="spellEnd"/>
      <w:r>
        <w:t xml:space="preserve"> strongly disagreed with the official decision through his dissent. Key aspects of his dissent include: </w:t>
      </w:r>
    </w:p>
    <w:p w14:paraId="3B02B2A3" w14:textId="77777777" w:rsidR="00A92BFC" w:rsidRDefault="00F828ED">
      <w:pPr>
        <w:spacing w:after="149" w:line="259" w:lineRule="auto"/>
        <w:ind w:left="0" w:firstLine="0"/>
      </w:pPr>
      <w:r>
        <w:t xml:space="preserve"> </w:t>
      </w:r>
    </w:p>
    <w:p w14:paraId="718BE37D" w14:textId="77777777" w:rsidR="00A92BFC" w:rsidRDefault="00F828ED">
      <w:pPr>
        <w:numPr>
          <w:ilvl w:val="0"/>
          <w:numId w:val="6"/>
        </w:numPr>
        <w:ind w:hanging="226"/>
      </w:pPr>
      <w:r>
        <w:rPr>
          <w:b/>
        </w:rPr>
        <w:t>Privacy concerns:</w:t>
      </w:r>
      <w:r>
        <w:t xml:space="preserve"> He believed that </w:t>
      </w:r>
      <w:proofErr w:type="spellStart"/>
      <w:r>
        <w:t>Aadhaar</w:t>
      </w:r>
      <w:proofErr w:type="spellEnd"/>
      <w:r>
        <w:t xml:space="preserve"> created an overly </w:t>
      </w:r>
      <w:r>
        <w:t xml:space="preserve">powerful state that collects private information to track everyone, which violates individual privacy rights. </w:t>
      </w:r>
    </w:p>
    <w:p w14:paraId="1EA32F2B" w14:textId="77777777" w:rsidR="00A92BFC" w:rsidRDefault="00F828ED">
      <w:pPr>
        <w:numPr>
          <w:ilvl w:val="0"/>
          <w:numId w:val="6"/>
        </w:numPr>
        <w:ind w:hanging="226"/>
      </w:pPr>
      <w:r>
        <w:rPr>
          <w:b/>
        </w:rPr>
        <w:t>Proportionality:</w:t>
      </w:r>
      <w:r>
        <w:t xml:space="preserve"> Justice </w:t>
      </w:r>
      <w:proofErr w:type="spellStart"/>
      <w:r>
        <w:t>Chandrachud</w:t>
      </w:r>
      <w:proofErr w:type="spellEnd"/>
      <w:r>
        <w:t xml:space="preserve"> argued that the government did not need to implement </w:t>
      </w:r>
      <w:proofErr w:type="spellStart"/>
      <w:r>
        <w:t>Aadhaar</w:t>
      </w:r>
      <w:proofErr w:type="spellEnd"/>
      <w:r>
        <w:t xml:space="preserve"> as part of data protection protocols. </w:t>
      </w:r>
    </w:p>
    <w:p w14:paraId="755548BA" w14:textId="77777777" w:rsidR="00A92BFC" w:rsidRDefault="00F828ED">
      <w:pPr>
        <w:numPr>
          <w:ilvl w:val="0"/>
          <w:numId w:val="6"/>
        </w:numPr>
        <w:ind w:hanging="226"/>
      </w:pPr>
      <w:r>
        <w:rPr>
          <w:b/>
        </w:rPr>
        <w:t>Legislative process:</w:t>
      </w:r>
      <w:r>
        <w:t xml:space="preserve"> He believed that the assent of the Act as a money bill broke constitutional rules that protect the two-house system of Parliament. </w:t>
      </w:r>
    </w:p>
    <w:p w14:paraId="63D40C0B" w14:textId="77777777" w:rsidR="00A92BFC" w:rsidRDefault="00F828ED">
      <w:pPr>
        <w:numPr>
          <w:ilvl w:val="0"/>
          <w:numId w:val="6"/>
        </w:numPr>
        <w:ind w:hanging="226"/>
      </w:pPr>
      <w:r>
        <w:rPr>
          <w:b/>
        </w:rPr>
        <w:t>Exclusion:</w:t>
      </w:r>
      <w:r>
        <w:t xml:space="preserve"> He pointed out how </w:t>
      </w:r>
      <w:proofErr w:type="spellStart"/>
      <w:r>
        <w:t>Aadhaar</w:t>
      </w:r>
      <w:proofErr w:type="spellEnd"/>
      <w:r>
        <w:t xml:space="preserve"> excludes less privileged groups from its system. </w:t>
      </w:r>
    </w:p>
    <w:p w14:paraId="58DEE13B" w14:textId="77777777" w:rsidR="00A92BFC" w:rsidRDefault="00F828ED">
      <w:pPr>
        <w:spacing w:line="259" w:lineRule="auto"/>
        <w:ind w:left="0" w:firstLine="0"/>
      </w:pPr>
      <w:r>
        <w:t xml:space="preserve"> </w:t>
      </w:r>
    </w:p>
    <w:p w14:paraId="79736919" w14:textId="77777777" w:rsidR="00A92BFC" w:rsidRDefault="00F828ED">
      <w:pPr>
        <w:spacing w:after="149"/>
        <w:ind w:left="-5"/>
      </w:pPr>
      <w:r>
        <w:rPr>
          <w:b/>
        </w:rPr>
        <w:t xml:space="preserve">Critical Analysis </w:t>
      </w:r>
    </w:p>
    <w:p w14:paraId="5B93EE06" w14:textId="77777777" w:rsidR="00A92BFC" w:rsidRDefault="00F828ED">
      <w:pPr>
        <w:spacing w:line="259" w:lineRule="auto"/>
        <w:ind w:left="0" w:firstLine="0"/>
      </w:pPr>
      <w:r>
        <w:t xml:space="preserve"> </w:t>
      </w:r>
    </w:p>
    <w:p w14:paraId="551F4574" w14:textId="77777777" w:rsidR="00A92BFC" w:rsidRDefault="00F828ED">
      <w:pPr>
        <w:pStyle w:val="Heading1"/>
        <w:ind w:left="-5"/>
      </w:pPr>
      <w:r>
        <w:t xml:space="preserve">This decision combines the protection of privacy rights with the proper use of government power </w:t>
      </w:r>
    </w:p>
    <w:p w14:paraId="2BB854D9" w14:textId="77777777" w:rsidR="00A92BFC" w:rsidRDefault="00F828ED">
      <w:pPr>
        <w:ind w:left="-5"/>
      </w:pPr>
      <w:r>
        <w:t xml:space="preserve">By designing this decision, the judges developed a balanced approach to combining privacy protections with government benefit systems. The Court upheld the purpose of the program, but set limits to prevent it from spreading too far. Critics say the judgment failed to adequately protect people's privacy as India lacks basic legislation to protect personal data. </w:t>
      </w:r>
    </w:p>
    <w:p w14:paraId="599BDD46" w14:textId="77777777" w:rsidR="00A92BFC" w:rsidRDefault="00F828ED">
      <w:pPr>
        <w:pStyle w:val="Heading1"/>
        <w:ind w:left="211" w:hanging="226"/>
      </w:pPr>
      <w:r>
        <w:t xml:space="preserve">Proportionality test </w:t>
      </w:r>
    </w:p>
    <w:p w14:paraId="4B84BB78" w14:textId="77777777" w:rsidR="00A92BFC" w:rsidRDefault="00F828ED">
      <w:pPr>
        <w:ind w:left="-5"/>
      </w:pPr>
      <w:r>
        <w:t xml:space="preserve">The Court took a major legal step forward by developing a new proportionality test. Through its judgments, the Court demonstrated that state actions must always match their intended objectives. The Court is facing criticism because it did not deal with issues of exclusion from the system in an appropriate manner. </w:t>
      </w:r>
    </w:p>
    <w:p w14:paraId="3E18B9CB" w14:textId="77777777" w:rsidR="00A92BFC" w:rsidRDefault="00F828ED">
      <w:pPr>
        <w:pStyle w:val="Heading1"/>
        <w:ind w:left="211" w:hanging="226"/>
      </w:pPr>
      <w:r>
        <w:t xml:space="preserve">Legislative process </w:t>
      </w:r>
    </w:p>
    <w:p w14:paraId="559C7A5C" w14:textId="77777777" w:rsidR="00A92BFC" w:rsidRDefault="00F828ED">
      <w:pPr>
        <w:ind w:left="-5"/>
      </w:pPr>
      <w:r>
        <w:t xml:space="preserve">The controversy over classifying the </w:t>
      </w:r>
      <w:proofErr w:type="spellStart"/>
      <w:r>
        <w:t>Aadhaar</w:t>
      </w:r>
      <w:proofErr w:type="spellEnd"/>
      <w:r>
        <w:t xml:space="preserve"> Act as a money bill points to serious concerns about how the legislature should work. As Justice </w:t>
      </w:r>
      <w:proofErr w:type="spellStart"/>
      <w:r>
        <w:t>Chandrachud's</w:t>
      </w:r>
      <w:proofErr w:type="spellEnd"/>
      <w:r>
        <w:t xml:space="preserve"> dissenting opinion shows, we need to examine deeply how laws are made to protect citizens from potential harm. </w:t>
      </w:r>
    </w:p>
    <w:p w14:paraId="6F0EFE8D" w14:textId="77777777" w:rsidR="00A92BFC" w:rsidRDefault="00F828ED">
      <w:pPr>
        <w:pStyle w:val="Heading1"/>
        <w:ind w:left="211" w:hanging="226"/>
      </w:pPr>
      <w:r>
        <w:t xml:space="preserve">Future implications </w:t>
      </w:r>
    </w:p>
    <w:p w14:paraId="2D484CFA" w14:textId="77777777" w:rsidR="00A92BFC" w:rsidRDefault="00F828ED">
      <w:pPr>
        <w:ind w:left="-5"/>
      </w:pPr>
      <w:r>
        <w:t xml:space="preserve">The judgment has set new rules for protecting personal data in India. Without quick safeguards and new privacy legislation, privacy rights still need protection. </w:t>
      </w:r>
    </w:p>
    <w:p w14:paraId="49BDDFEC" w14:textId="77777777" w:rsidR="00A92BFC" w:rsidRDefault="00F828ED">
      <w:pPr>
        <w:spacing w:line="259" w:lineRule="auto"/>
        <w:ind w:left="0" w:firstLine="0"/>
      </w:pPr>
      <w:r>
        <w:t xml:space="preserve"> </w:t>
      </w:r>
    </w:p>
    <w:p w14:paraId="1444370E" w14:textId="77777777" w:rsidR="00A92BFC" w:rsidRDefault="00F828ED">
      <w:pPr>
        <w:pStyle w:val="Heading1"/>
        <w:numPr>
          <w:ilvl w:val="0"/>
          <w:numId w:val="0"/>
        </w:numPr>
        <w:ind w:left="-5"/>
      </w:pPr>
      <w:r>
        <w:t xml:space="preserve">Suggestions </w:t>
      </w:r>
    </w:p>
    <w:p w14:paraId="1800D128" w14:textId="77777777" w:rsidR="00A92BFC" w:rsidRDefault="00F828ED">
      <w:pPr>
        <w:spacing w:after="150" w:line="259" w:lineRule="auto"/>
        <w:ind w:left="0" w:firstLine="0"/>
      </w:pPr>
      <w:r>
        <w:rPr>
          <w:b/>
        </w:rPr>
        <w:t xml:space="preserve"> </w:t>
      </w:r>
    </w:p>
    <w:p w14:paraId="7264A06E" w14:textId="77777777" w:rsidR="00A92BFC" w:rsidRDefault="00F828ED">
      <w:pPr>
        <w:numPr>
          <w:ilvl w:val="0"/>
          <w:numId w:val="7"/>
        </w:numPr>
      </w:pPr>
      <w:r>
        <w:rPr>
          <w:b/>
        </w:rPr>
        <w:t>Comprehensive data protection law:</w:t>
      </w:r>
      <w:r>
        <w:t xml:space="preserve"> Indian citizens need a holistic data protection system as confirmed in the </w:t>
      </w:r>
      <w:proofErr w:type="spellStart"/>
      <w:r>
        <w:t>Aadhaar</w:t>
      </w:r>
      <w:proofErr w:type="spellEnd"/>
      <w:r>
        <w:t xml:space="preserve"> case judgment. </w:t>
      </w:r>
    </w:p>
    <w:p w14:paraId="196B7EF2" w14:textId="77777777" w:rsidR="00A92BFC" w:rsidRDefault="00F828ED">
      <w:pPr>
        <w:numPr>
          <w:ilvl w:val="0"/>
          <w:numId w:val="7"/>
        </w:numPr>
      </w:pPr>
      <w:r>
        <w:rPr>
          <w:b/>
        </w:rPr>
        <w:t>Independent oversight:</w:t>
      </w:r>
      <w:r>
        <w:t xml:space="preserve"> The government should create an independent group to monitor both how </w:t>
      </w:r>
      <w:proofErr w:type="spellStart"/>
      <w:r>
        <w:t>Aadhaar</w:t>
      </w:r>
      <w:proofErr w:type="spellEnd"/>
      <w:r>
        <w:t xml:space="preserve"> works and </w:t>
      </w:r>
      <w:r>
        <w:t xml:space="preserve">how personal information is used. </w:t>
      </w:r>
    </w:p>
    <w:p w14:paraId="4BF1BB71" w14:textId="77777777" w:rsidR="00A92BFC" w:rsidRDefault="00F828ED">
      <w:pPr>
        <w:numPr>
          <w:ilvl w:val="0"/>
          <w:numId w:val="7"/>
        </w:numPr>
      </w:pPr>
      <w:r>
        <w:rPr>
          <w:b/>
        </w:rPr>
        <w:t>Addressing exclusion:</w:t>
      </w:r>
      <w:r>
        <w:t xml:space="preserve"> Our system needs better ways to prevent people from losing welfare assistance due to failed verification checks. </w:t>
      </w:r>
    </w:p>
    <w:p w14:paraId="13B0BA5E" w14:textId="77777777" w:rsidR="00A92BFC" w:rsidRDefault="00F828ED">
      <w:pPr>
        <w:numPr>
          <w:ilvl w:val="0"/>
          <w:numId w:val="7"/>
        </w:numPr>
      </w:pPr>
      <w:r>
        <w:rPr>
          <w:b/>
        </w:rPr>
        <w:t>Judicial oversight:</w:t>
      </w:r>
      <w:r>
        <w:t xml:space="preserve"> Courts must look at how much government programs rely on personal data and whether these programs are still needed after personal data protection laws are enacted. </w:t>
      </w:r>
    </w:p>
    <w:p w14:paraId="7DEA533B" w14:textId="77777777" w:rsidR="00A92BFC" w:rsidRDefault="00F828ED">
      <w:pPr>
        <w:numPr>
          <w:ilvl w:val="0"/>
          <w:numId w:val="7"/>
        </w:numPr>
      </w:pPr>
      <w:r>
        <w:rPr>
          <w:b/>
        </w:rPr>
        <w:t>Public awareness:</w:t>
      </w:r>
      <w:r>
        <w:t xml:space="preserve"> People must understand their privacy protections and look at how their information is collected. </w:t>
      </w:r>
    </w:p>
    <w:p w14:paraId="2187E949" w14:textId="77777777" w:rsidR="00A92BFC" w:rsidRDefault="00F828ED">
      <w:pPr>
        <w:spacing w:line="259" w:lineRule="auto"/>
        <w:ind w:left="0" w:firstLine="0"/>
      </w:pPr>
      <w:r>
        <w:t xml:space="preserve"> </w:t>
      </w:r>
    </w:p>
    <w:p w14:paraId="760D49BE" w14:textId="77777777" w:rsidR="00A92BFC" w:rsidRDefault="00F828ED">
      <w:pPr>
        <w:pStyle w:val="Heading1"/>
        <w:numPr>
          <w:ilvl w:val="0"/>
          <w:numId w:val="0"/>
        </w:numPr>
        <w:ind w:left="-5"/>
      </w:pPr>
      <w:r>
        <w:t xml:space="preserve">Conclusion </w:t>
      </w:r>
    </w:p>
    <w:p w14:paraId="76D2EF03" w14:textId="77777777" w:rsidR="00A92BFC" w:rsidRDefault="00F828ED">
      <w:pPr>
        <w:ind w:left="-5"/>
      </w:pPr>
      <w:r>
        <w:t xml:space="preserve">The </w:t>
      </w:r>
      <w:proofErr w:type="spellStart"/>
      <w:r>
        <w:t>Aadhaar</w:t>
      </w:r>
      <w:proofErr w:type="spellEnd"/>
      <w:r>
        <w:t xml:space="preserve"> legal case now leads the debate in India about how technology and privacy regulation should protect citizens’ rights. The legal system approved the program of </w:t>
      </w:r>
      <w:proofErr w:type="spellStart"/>
      <w:r>
        <w:t>Aadhaar</w:t>
      </w:r>
      <w:proofErr w:type="spellEnd"/>
      <w:r>
        <w:t xml:space="preserve">, but added many safeguards against protecting individual rights. Justice </w:t>
      </w:r>
      <w:proofErr w:type="spellStart"/>
      <w:r>
        <w:t>Chandrachud</w:t>
      </w:r>
      <w:proofErr w:type="spellEnd"/>
      <w:r>
        <w:t xml:space="preserve"> through his dissent pointed out what reforms are still needed in the legislative system to protect our privacy rights. </w:t>
      </w:r>
    </w:p>
    <w:p w14:paraId="15284300" w14:textId="77777777" w:rsidR="00A92BFC" w:rsidRDefault="00F828ED">
      <w:pPr>
        <w:ind w:left="-5"/>
      </w:pPr>
      <w:r>
        <w:t xml:space="preserve">The future development of technology as per the results of the </w:t>
      </w:r>
      <w:proofErr w:type="spellStart"/>
      <w:r>
        <w:t>Aadhaar</w:t>
      </w:r>
      <w:proofErr w:type="spellEnd"/>
      <w:r>
        <w:t xml:space="preserve"> case must be matched with safeguards to protect individual freedom. India's future development depends on the thorough formation of new laws and systems that will allow technology to develop without harming basic individual rights. </w:t>
      </w:r>
    </w:p>
    <w:p w14:paraId="449F02AF" w14:textId="77777777" w:rsidR="00A92BFC" w:rsidRDefault="00F828ED">
      <w:pPr>
        <w:spacing w:line="259" w:lineRule="auto"/>
        <w:ind w:left="0" w:firstLine="0"/>
      </w:pPr>
      <w:r>
        <w:t xml:space="preserve"> </w:t>
      </w:r>
    </w:p>
    <w:p w14:paraId="07DAD40A" w14:textId="3905E67A" w:rsidR="00A92BFC" w:rsidRDefault="00A92BFC" w:rsidP="00E76D27">
      <w:pPr>
        <w:pStyle w:val="Heading1"/>
        <w:numPr>
          <w:ilvl w:val="0"/>
          <w:numId w:val="0"/>
        </w:numPr>
      </w:pPr>
    </w:p>
    <w:sectPr w:rsidR="00A92BFC">
      <w:pgSz w:w="12240" w:h="15840"/>
      <w:pgMar w:top="1410" w:right="2404" w:bottom="1390" w:left="135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roman"/>
    <w:notTrueType/>
    <w:pitch w:val="default"/>
  </w:font>
  <w:font w:name="Aptos Display">
    <w:panose1 w:val="020B00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D7DE3"/>
    <w:multiLevelType w:val="hybridMultilevel"/>
    <w:tmpl w:val="FFFFFFFF"/>
    <w:lvl w:ilvl="0" w:tplc="A10015B2">
      <w:start w:val="1"/>
      <w:numFmt w:val="decimal"/>
      <w:lvlText w:val="%1."/>
      <w:lvlJc w:val="left"/>
      <w:pPr>
        <w:ind w:left="1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1" w:tplc="A7A620E4">
      <w:start w:val="1"/>
      <w:numFmt w:val="lowerLetter"/>
      <w:lvlText w:val="%2"/>
      <w:lvlJc w:val="left"/>
      <w:pPr>
        <w:ind w:left="108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2" w:tplc="54CEDB00">
      <w:start w:val="1"/>
      <w:numFmt w:val="lowerRoman"/>
      <w:lvlText w:val="%3"/>
      <w:lvlJc w:val="left"/>
      <w:pPr>
        <w:ind w:left="180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3" w:tplc="48BE07DA">
      <w:start w:val="1"/>
      <w:numFmt w:val="decimal"/>
      <w:lvlText w:val="%4"/>
      <w:lvlJc w:val="left"/>
      <w:pPr>
        <w:ind w:left="252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4" w:tplc="758C0808">
      <w:start w:val="1"/>
      <w:numFmt w:val="lowerLetter"/>
      <w:lvlText w:val="%5"/>
      <w:lvlJc w:val="left"/>
      <w:pPr>
        <w:ind w:left="324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5" w:tplc="754EB49A">
      <w:start w:val="1"/>
      <w:numFmt w:val="lowerRoman"/>
      <w:lvlText w:val="%6"/>
      <w:lvlJc w:val="left"/>
      <w:pPr>
        <w:ind w:left="396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6" w:tplc="FCE20E2E">
      <w:start w:val="1"/>
      <w:numFmt w:val="decimal"/>
      <w:lvlText w:val="%7"/>
      <w:lvlJc w:val="left"/>
      <w:pPr>
        <w:ind w:left="468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7" w:tplc="7D26A234">
      <w:start w:val="1"/>
      <w:numFmt w:val="lowerLetter"/>
      <w:lvlText w:val="%8"/>
      <w:lvlJc w:val="left"/>
      <w:pPr>
        <w:ind w:left="540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8" w:tplc="547CB2AE">
      <w:start w:val="1"/>
      <w:numFmt w:val="lowerRoman"/>
      <w:lvlText w:val="%9"/>
      <w:lvlJc w:val="left"/>
      <w:pPr>
        <w:ind w:left="612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abstractNum>
  <w:abstractNum w:abstractNumId="1" w15:restartNumberingAfterBreak="0">
    <w:nsid w:val="050D6181"/>
    <w:multiLevelType w:val="hybridMultilevel"/>
    <w:tmpl w:val="FFFFFFFF"/>
    <w:lvl w:ilvl="0" w:tplc="AE9E6EA2">
      <w:start w:val="1"/>
      <w:numFmt w:val="decimal"/>
      <w:pStyle w:val="Heading1"/>
      <w:lvlText w:val="%1."/>
      <w:lvlJc w:val="left"/>
      <w:pPr>
        <w:ind w:left="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1" w:tplc="970C3DBA">
      <w:start w:val="1"/>
      <w:numFmt w:val="lowerLetter"/>
      <w:lvlText w:val="%2"/>
      <w:lvlJc w:val="left"/>
      <w:pPr>
        <w:ind w:left="108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2" w:tplc="92F8D3D8">
      <w:start w:val="1"/>
      <w:numFmt w:val="lowerRoman"/>
      <w:lvlText w:val="%3"/>
      <w:lvlJc w:val="left"/>
      <w:pPr>
        <w:ind w:left="180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3" w:tplc="9B36E5B8">
      <w:start w:val="1"/>
      <w:numFmt w:val="decimal"/>
      <w:lvlText w:val="%4"/>
      <w:lvlJc w:val="left"/>
      <w:pPr>
        <w:ind w:left="252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4" w:tplc="739CAE60">
      <w:start w:val="1"/>
      <w:numFmt w:val="lowerLetter"/>
      <w:lvlText w:val="%5"/>
      <w:lvlJc w:val="left"/>
      <w:pPr>
        <w:ind w:left="324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5" w:tplc="12187FE4">
      <w:start w:val="1"/>
      <w:numFmt w:val="lowerRoman"/>
      <w:lvlText w:val="%6"/>
      <w:lvlJc w:val="left"/>
      <w:pPr>
        <w:ind w:left="396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6" w:tplc="C3D6A2FE">
      <w:start w:val="1"/>
      <w:numFmt w:val="decimal"/>
      <w:lvlText w:val="%7"/>
      <w:lvlJc w:val="left"/>
      <w:pPr>
        <w:ind w:left="468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7" w:tplc="6360D49E">
      <w:start w:val="1"/>
      <w:numFmt w:val="lowerLetter"/>
      <w:lvlText w:val="%8"/>
      <w:lvlJc w:val="left"/>
      <w:pPr>
        <w:ind w:left="540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8" w:tplc="5F0258A6">
      <w:start w:val="1"/>
      <w:numFmt w:val="lowerRoman"/>
      <w:lvlText w:val="%9"/>
      <w:lvlJc w:val="left"/>
      <w:pPr>
        <w:ind w:left="612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abstractNum>
  <w:abstractNum w:abstractNumId="2" w15:restartNumberingAfterBreak="0">
    <w:nsid w:val="3CF0102F"/>
    <w:multiLevelType w:val="hybridMultilevel"/>
    <w:tmpl w:val="FFFFFFFF"/>
    <w:lvl w:ilvl="0" w:tplc="FCF02F26">
      <w:start w:val="1"/>
      <w:numFmt w:val="decimal"/>
      <w:lvlText w:val="%1."/>
      <w:lvlJc w:val="left"/>
      <w:pPr>
        <w:ind w:left="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CFA2CAC">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12046D98">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C04CD5A4">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E92E8BE">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7940EDDE">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0D083C24">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914470C2">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5568CA36">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 w15:restartNumberingAfterBreak="0">
    <w:nsid w:val="50713B4E"/>
    <w:multiLevelType w:val="hybridMultilevel"/>
    <w:tmpl w:val="FFFFFFFF"/>
    <w:lvl w:ilvl="0" w:tplc="9C9EF976">
      <w:start w:val="1"/>
      <w:numFmt w:val="decimal"/>
      <w:lvlText w:val="%1."/>
      <w:lvlJc w:val="left"/>
      <w:pPr>
        <w:ind w:left="226"/>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1" w:tplc="C59A1F7C">
      <w:start w:val="1"/>
      <w:numFmt w:val="lowerLetter"/>
      <w:lvlText w:val="%2"/>
      <w:lvlJc w:val="left"/>
      <w:pPr>
        <w:ind w:left="108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2" w:tplc="3746F8D6">
      <w:start w:val="1"/>
      <w:numFmt w:val="lowerRoman"/>
      <w:lvlText w:val="%3"/>
      <w:lvlJc w:val="left"/>
      <w:pPr>
        <w:ind w:left="180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3" w:tplc="F3AA4AF2">
      <w:start w:val="1"/>
      <w:numFmt w:val="decimal"/>
      <w:lvlText w:val="%4"/>
      <w:lvlJc w:val="left"/>
      <w:pPr>
        <w:ind w:left="252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4" w:tplc="855A6730">
      <w:start w:val="1"/>
      <w:numFmt w:val="lowerLetter"/>
      <w:lvlText w:val="%5"/>
      <w:lvlJc w:val="left"/>
      <w:pPr>
        <w:ind w:left="324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5" w:tplc="29ACEE44">
      <w:start w:val="1"/>
      <w:numFmt w:val="lowerRoman"/>
      <w:lvlText w:val="%6"/>
      <w:lvlJc w:val="left"/>
      <w:pPr>
        <w:ind w:left="396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6" w:tplc="2D7EB48E">
      <w:start w:val="1"/>
      <w:numFmt w:val="decimal"/>
      <w:lvlText w:val="%7"/>
      <w:lvlJc w:val="left"/>
      <w:pPr>
        <w:ind w:left="468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7" w:tplc="559A615A">
      <w:start w:val="1"/>
      <w:numFmt w:val="lowerLetter"/>
      <w:lvlText w:val="%8"/>
      <w:lvlJc w:val="left"/>
      <w:pPr>
        <w:ind w:left="540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8" w:tplc="104EC8B2">
      <w:start w:val="1"/>
      <w:numFmt w:val="lowerRoman"/>
      <w:lvlText w:val="%9"/>
      <w:lvlJc w:val="left"/>
      <w:pPr>
        <w:ind w:left="612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abstractNum>
  <w:abstractNum w:abstractNumId="4" w15:restartNumberingAfterBreak="0">
    <w:nsid w:val="52875660"/>
    <w:multiLevelType w:val="hybridMultilevel"/>
    <w:tmpl w:val="FFFFFFFF"/>
    <w:lvl w:ilvl="0" w:tplc="B01A6EA0">
      <w:start w:val="1"/>
      <w:numFmt w:val="decimal"/>
      <w:lvlText w:val="%1."/>
      <w:lvlJc w:val="left"/>
      <w:pPr>
        <w:ind w:left="1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1" w:tplc="5D4A36B6">
      <w:start w:val="1"/>
      <w:numFmt w:val="lowerLetter"/>
      <w:lvlText w:val="%2"/>
      <w:lvlJc w:val="left"/>
      <w:pPr>
        <w:ind w:left="108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2" w:tplc="322065B2">
      <w:start w:val="1"/>
      <w:numFmt w:val="lowerRoman"/>
      <w:lvlText w:val="%3"/>
      <w:lvlJc w:val="left"/>
      <w:pPr>
        <w:ind w:left="180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3" w:tplc="CE4E0BE4">
      <w:start w:val="1"/>
      <w:numFmt w:val="decimal"/>
      <w:lvlText w:val="%4"/>
      <w:lvlJc w:val="left"/>
      <w:pPr>
        <w:ind w:left="252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4" w:tplc="950EDD26">
      <w:start w:val="1"/>
      <w:numFmt w:val="lowerLetter"/>
      <w:lvlText w:val="%5"/>
      <w:lvlJc w:val="left"/>
      <w:pPr>
        <w:ind w:left="324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5" w:tplc="757451F2">
      <w:start w:val="1"/>
      <w:numFmt w:val="lowerRoman"/>
      <w:lvlText w:val="%6"/>
      <w:lvlJc w:val="left"/>
      <w:pPr>
        <w:ind w:left="396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6" w:tplc="1D12B498">
      <w:start w:val="1"/>
      <w:numFmt w:val="decimal"/>
      <w:lvlText w:val="%7"/>
      <w:lvlJc w:val="left"/>
      <w:pPr>
        <w:ind w:left="468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7" w:tplc="C696EF84">
      <w:start w:val="1"/>
      <w:numFmt w:val="lowerLetter"/>
      <w:lvlText w:val="%8"/>
      <w:lvlJc w:val="left"/>
      <w:pPr>
        <w:ind w:left="540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8" w:tplc="49349D0C">
      <w:start w:val="1"/>
      <w:numFmt w:val="lowerRoman"/>
      <w:lvlText w:val="%9"/>
      <w:lvlJc w:val="left"/>
      <w:pPr>
        <w:ind w:left="612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abstractNum>
  <w:abstractNum w:abstractNumId="5" w15:restartNumberingAfterBreak="0">
    <w:nsid w:val="58A572DB"/>
    <w:multiLevelType w:val="hybridMultilevel"/>
    <w:tmpl w:val="FFFFFFFF"/>
    <w:lvl w:ilvl="0" w:tplc="1D20D930">
      <w:start w:val="1"/>
      <w:numFmt w:val="decimal"/>
      <w:lvlText w:val="%1."/>
      <w:lvlJc w:val="left"/>
      <w:pPr>
        <w:ind w:left="1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1" w:tplc="A17C8ECE">
      <w:start w:val="1"/>
      <w:numFmt w:val="lowerLetter"/>
      <w:lvlText w:val="%2"/>
      <w:lvlJc w:val="left"/>
      <w:pPr>
        <w:ind w:left="108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2" w:tplc="E94A7CB8">
      <w:start w:val="1"/>
      <w:numFmt w:val="lowerRoman"/>
      <w:lvlText w:val="%3"/>
      <w:lvlJc w:val="left"/>
      <w:pPr>
        <w:ind w:left="180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3" w:tplc="440C0DD6">
      <w:start w:val="1"/>
      <w:numFmt w:val="decimal"/>
      <w:lvlText w:val="%4"/>
      <w:lvlJc w:val="left"/>
      <w:pPr>
        <w:ind w:left="252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4" w:tplc="4EEE6C3C">
      <w:start w:val="1"/>
      <w:numFmt w:val="lowerLetter"/>
      <w:lvlText w:val="%5"/>
      <w:lvlJc w:val="left"/>
      <w:pPr>
        <w:ind w:left="324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5" w:tplc="9C90CE44">
      <w:start w:val="1"/>
      <w:numFmt w:val="lowerRoman"/>
      <w:lvlText w:val="%6"/>
      <w:lvlJc w:val="left"/>
      <w:pPr>
        <w:ind w:left="396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6" w:tplc="A600E822">
      <w:start w:val="1"/>
      <w:numFmt w:val="decimal"/>
      <w:lvlText w:val="%7"/>
      <w:lvlJc w:val="left"/>
      <w:pPr>
        <w:ind w:left="468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7" w:tplc="23468B36">
      <w:start w:val="1"/>
      <w:numFmt w:val="lowerLetter"/>
      <w:lvlText w:val="%8"/>
      <w:lvlJc w:val="left"/>
      <w:pPr>
        <w:ind w:left="540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8" w:tplc="F7DC39E0">
      <w:start w:val="1"/>
      <w:numFmt w:val="lowerRoman"/>
      <w:lvlText w:val="%9"/>
      <w:lvlJc w:val="left"/>
      <w:pPr>
        <w:ind w:left="612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abstractNum>
  <w:abstractNum w:abstractNumId="6" w15:restartNumberingAfterBreak="0">
    <w:nsid w:val="628C6C7E"/>
    <w:multiLevelType w:val="hybridMultilevel"/>
    <w:tmpl w:val="FFFFFFFF"/>
    <w:lvl w:ilvl="0" w:tplc="BE5AFFD4">
      <w:start w:val="1"/>
      <w:numFmt w:val="decimal"/>
      <w:lvlText w:val="%1."/>
      <w:lvlJc w:val="left"/>
      <w:pPr>
        <w:ind w:left="1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1" w:tplc="0338F1CE">
      <w:start w:val="1"/>
      <w:numFmt w:val="lowerLetter"/>
      <w:lvlText w:val="%2"/>
      <w:lvlJc w:val="left"/>
      <w:pPr>
        <w:ind w:left="108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2" w:tplc="365A790E">
      <w:start w:val="1"/>
      <w:numFmt w:val="lowerRoman"/>
      <w:lvlText w:val="%3"/>
      <w:lvlJc w:val="left"/>
      <w:pPr>
        <w:ind w:left="180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3" w:tplc="759C6070">
      <w:start w:val="1"/>
      <w:numFmt w:val="decimal"/>
      <w:lvlText w:val="%4"/>
      <w:lvlJc w:val="left"/>
      <w:pPr>
        <w:ind w:left="252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4" w:tplc="01D6D240">
      <w:start w:val="1"/>
      <w:numFmt w:val="lowerLetter"/>
      <w:lvlText w:val="%5"/>
      <w:lvlJc w:val="left"/>
      <w:pPr>
        <w:ind w:left="324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5" w:tplc="96084912">
      <w:start w:val="1"/>
      <w:numFmt w:val="lowerRoman"/>
      <w:lvlText w:val="%6"/>
      <w:lvlJc w:val="left"/>
      <w:pPr>
        <w:ind w:left="396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6" w:tplc="BF26CE2A">
      <w:start w:val="1"/>
      <w:numFmt w:val="decimal"/>
      <w:lvlText w:val="%7"/>
      <w:lvlJc w:val="left"/>
      <w:pPr>
        <w:ind w:left="468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7" w:tplc="ABD0FE86">
      <w:start w:val="1"/>
      <w:numFmt w:val="lowerLetter"/>
      <w:lvlText w:val="%8"/>
      <w:lvlJc w:val="left"/>
      <w:pPr>
        <w:ind w:left="540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8" w:tplc="F25EBD1C">
      <w:start w:val="1"/>
      <w:numFmt w:val="lowerRoman"/>
      <w:lvlText w:val="%9"/>
      <w:lvlJc w:val="left"/>
      <w:pPr>
        <w:ind w:left="612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abstractNum>
  <w:abstractNum w:abstractNumId="7" w15:restartNumberingAfterBreak="0">
    <w:nsid w:val="6AF1660D"/>
    <w:multiLevelType w:val="hybridMultilevel"/>
    <w:tmpl w:val="FFFFFFFF"/>
    <w:lvl w:ilvl="0" w:tplc="A800AE46">
      <w:start w:val="1"/>
      <w:numFmt w:val="decimal"/>
      <w:lvlText w:val="%1."/>
      <w:lvlJc w:val="left"/>
      <w:pPr>
        <w:ind w:left="226"/>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1" w:tplc="2BBAE724">
      <w:start w:val="1"/>
      <w:numFmt w:val="lowerLetter"/>
      <w:lvlText w:val="%2"/>
      <w:lvlJc w:val="left"/>
      <w:pPr>
        <w:ind w:left="108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2" w:tplc="02663A36">
      <w:start w:val="1"/>
      <w:numFmt w:val="lowerRoman"/>
      <w:lvlText w:val="%3"/>
      <w:lvlJc w:val="left"/>
      <w:pPr>
        <w:ind w:left="180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3" w:tplc="8722C9FA">
      <w:start w:val="1"/>
      <w:numFmt w:val="decimal"/>
      <w:lvlText w:val="%4"/>
      <w:lvlJc w:val="left"/>
      <w:pPr>
        <w:ind w:left="252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4" w:tplc="F384B378">
      <w:start w:val="1"/>
      <w:numFmt w:val="lowerLetter"/>
      <w:lvlText w:val="%5"/>
      <w:lvlJc w:val="left"/>
      <w:pPr>
        <w:ind w:left="324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5" w:tplc="9C3876F6">
      <w:start w:val="1"/>
      <w:numFmt w:val="lowerRoman"/>
      <w:lvlText w:val="%6"/>
      <w:lvlJc w:val="left"/>
      <w:pPr>
        <w:ind w:left="396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6" w:tplc="56822B78">
      <w:start w:val="1"/>
      <w:numFmt w:val="decimal"/>
      <w:lvlText w:val="%7"/>
      <w:lvlJc w:val="left"/>
      <w:pPr>
        <w:ind w:left="468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7" w:tplc="1A884BDC">
      <w:start w:val="1"/>
      <w:numFmt w:val="lowerLetter"/>
      <w:lvlText w:val="%8"/>
      <w:lvlJc w:val="left"/>
      <w:pPr>
        <w:ind w:left="540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8" w:tplc="927E830C">
      <w:start w:val="1"/>
      <w:numFmt w:val="lowerRoman"/>
      <w:lvlText w:val="%9"/>
      <w:lvlJc w:val="left"/>
      <w:pPr>
        <w:ind w:left="612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abstractNum>
  <w:num w:numId="1" w16cid:durableId="94718605">
    <w:abstractNumId w:val="2"/>
  </w:num>
  <w:num w:numId="2" w16cid:durableId="752624985">
    <w:abstractNumId w:val="0"/>
  </w:num>
  <w:num w:numId="3" w16cid:durableId="622080445">
    <w:abstractNumId w:val="4"/>
  </w:num>
  <w:num w:numId="4" w16cid:durableId="1083141711">
    <w:abstractNumId w:val="6"/>
  </w:num>
  <w:num w:numId="5" w16cid:durableId="306201407">
    <w:abstractNumId w:val="7"/>
  </w:num>
  <w:num w:numId="6" w16cid:durableId="732507399">
    <w:abstractNumId w:val="3"/>
  </w:num>
  <w:num w:numId="7" w16cid:durableId="1269966899">
    <w:abstractNumId w:val="5"/>
  </w:num>
  <w:num w:numId="8" w16cid:durableId="20381922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2BFC"/>
    <w:rsid w:val="0055031C"/>
    <w:rsid w:val="008D53C6"/>
    <w:rsid w:val="00A92BFC"/>
    <w:rsid w:val="00E76D27"/>
    <w:rsid w:val="00F828E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0F5EF861"/>
  <w15:docId w15:val="{AF1C0822-D8BF-244A-A419-E92A3F9876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48" w:line="258" w:lineRule="auto"/>
      <w:ind w:left="10" w:hanging="10"/>
    </w:pPr>
    <w:rPr>
      <w:rFonts w:ascii="Times New Roman" w:eastAsia="Times New Roman" w:hAnsi="Times New Roman" w:cs="Times New Roman"/>
      <w:color w:val="000000"/>
      <w:sz w:val="23"/>
      <w:lang w:eastAsia="en-IN" w:bidi="en-IN"/>
    </w:rPr>
  </w:style>
  <w:style w:type="paragraph" w:styleId="Heading1">
    <w:name w:val="heading 1"/>
    <w:next w:val="Normal"/>
    <w:link w:val="Heading1Char"/>
    <w:uiPriority w:val="9"/>
    <w:qFormat/>
    <w:pPr>
      <w:keepNext/>
      <w:keepLines/>
      <w:numPr>
        <w:numId w:val="8"/>
      </w:numPr>
      <w:spacing w:after="149" w:line="258" w:lineRule="auto"/>
      <w:ind w:left="10" w:hanging="10"/>
      <w:outlineLvl w:val="0"/>
    </w:pPr>
    <w:rPr>
      <w:rFonts w:ascii="Times New Roman" w:eastAsia="Times New Roman" w:hAnsi="Times New Roman" w:cs="Times New Roman"/>
      <w:b/>
      <w:color w:val="000000"/>
      <w:sz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1390</Words>
  <Characters>7923</Characters>
  <Application>Microsoft Office Word</Application>
  <DocSecurity>0</DocSecurity>
  <Lines>66</Lines>
  <Paragraphs>18</Paragraphs>
  <ScaleCrop>false</ScaleCrop>
  <Company/>
  <LinksUpToDate>false</LinksUpToDate>
  <CharactersWithSpaces>9295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Case Comment.docx</dc:title>
  <dc:subject/>
  <dc:creator/>
  <cp:keywords/>
  <cp:lastModifiedBy>Guest User</cp:lastModifiedBy>
  <cp:revision>2</cp:revision>
  <dcterms:created xsi:type="dcterms:W3CDTF">2026-03-21T15:26:00Z</dcterms:created>
  <dcterms:modified xsi:type="dcterms:W3CDTF">2026-03-21T15:26:00Z</dcterms:modified>
</cp:coreProperties>
</file>